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E19" w:rsidRDefault="007619C3" w:rsidP="00EF1614">
      <w:pPr>
        <w:jc w:val="center"/>
        <w:rPr>
          <w:rFonts w:ascii="Arial" w:hAnsi="Arial" w:cs="Arial"/>
          <w:b/>
          <w:i/>
          <w:color w:val="000000"/>
          <w:sz w:val="24"/>
          <w:szCs w:val="24"/>
        </w:rPr>
      </w:pPr>
      <w:r w:rsidRPr="00ED6E19">
        <w:rPr>
          <w:rFonts w:ascii="Arial" w:hAnsi="Arial" w:cs="Arial"/>
          <w:b/>
          <w:i/>
          <w:color w:val="000000"/>
          <w:sz w:val="24"/>
          <w:szCs w:val="24"/>
        </w:rPr>
        <w:t xml:space="preserve">“It Takes </w:t>
      </w:r>
      <w:proofErr w:type="gramStart"/>
      <w:r w:rsidRPr="00ED6E19">
        <w:rPr>
          <w:rFonts w:ascii="Arial" w:hAnsi="Arial" w:cs="Arial"/>
          <w:b/>
          <w:i/>
          <w:color w:val="000000"/>
          <w:sz w:val="24"/>
          <w:szCs w:val="24"/>
        </w:rPr>
        <w:t>A</w:t>
      </w:r>
      <w:proofErr w:type="gramEnd"/>
      <w:r w:rsidRPr="00ED6E19">
        <w:rPr>
          <w:rFonts w:ascii="Arial" w:hAnsi="Arial" w:cs="Arial"/>
          <w:b/>
          <w:i/>
          <w:color w:val="000000"/>
          <w:sz w:val="24"/>
          <w:szCs w:val="24"/>
        </w:rPr>
        <w:t xml:space="preserve"> Forest To Raise A Tree: Healing Our Children from the Storms in their Lives”</w:t>
      </w:r>
    </w:p>
    <w:p w:rsidR="007619C3" w:rsidRPr="00ED6E19" w:rsidRDefault="00ED6E19" w:rsidP="00EF1614">
      <w:pPr>
        <w:jc w:val="center"/>
        <w:rPr>
          <w:rFonts w:ascii="Arial" w:hAnsi="Arial" w:cs="Arial"/>
          <w:b/>
          <w:i/>
          <w:color w:val="000000"/>
          <w:sz w:val="24"/>
          <w:szCs w:val="24"/>
        </w:rPr>
      </w:pPr>
      <w:r>
        <w:rPr>
          <w:rFonts w:ascii="Arial" w:hAnsi="Arial" w:cs="Arial"/>
          <w:b/>
          <w:i/>
          <w:color w:val="000000"/>
          <w:sz w:val="24"/>
          <w:szCs w:val="24"/>
        </w:rPr>
        <w:t xml:space="preserve">A </w:t>
      </w:r>
      <w:r w:rsidRPr="00ED6E19">
        <w:rPr>
          <w:rFonts w:ascii="Arial" w:hAnsi="Arial" w:cs="Arial"/>
          <w:b/>
          <w:i/>
          <w:color w:val="000000"/>
          <w:sz w:val="24"/>
          <w:szCs w:val="24"/>
        </w:rPr>
        <w:t>new talking tool for Aboriginal women with children who experience violence or other trauma in their lives</w:t>
      </w:r>
    </w:p>
    <w:p w:rsidR="00EF1614" w:rsidRDefault="00EF1614" w:rsidP="00EF1614">
      <w:pPr>
        <w:jc w:val="center"/>
        <w:rPr>
          <w:rFonts w:ascii="Arial" w:hAnsi="Arial" w:cs="Arial"/>
          <w:color w:val="000000"/>
          <w:sz w:val="24"/>
          <w:szCs w:val="24"/>
        </w:rPr>
      </w:pPr>
      <w:r>
        <w:rPr>
          <w:rFonts w:ascii="Arial" w:hAnsi="Arial" w:cs="Arial"/>
          <w:noProof/>
          <w:color w:val="000000"/>
          <w:sz w:val="24"/>
          <w:szCs w:val="24"/>
          <w:lang w:eastAsia="en-AU"/>
        </w:rPr>
        <w:drawing>
          <wp:inline distT="0" distB="0" distL="0" distR="0">
            <wp:extent cx="3517900" cy="2638425"/>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1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17900" cy="2638425"/>
                    </a:xfrm>
                    <a:prstGeom prst="rect">
                      <a:avLst/>
                    </a:prstGeom>
                  </pic:spPr>
                </pic:pic>
              </a:graphicData>
            </a:graphic>
          </wp:inline>
        </w:drawing>
      </w:r>
    </w:p>
    <w:p w:rsidR="007619C3" w:rsidRPr="00B85683" w:rsidRDefault="007619C3">
      <w:pPr>
        <w:rPr>
          <w:rFonts w:ascii="Arial" w:hAnsi="Arial" w:cs="Arial"/>
          <w:color w:val="000000"/>
          <w:sz w:val="24"/>
          <w:szCs w:val="24"/>
        </w:rPr>
      </w:pPr>
      <w:r w:rsidRPr="00B85683">
        <w:rPr>
          <w:rFonts w:ascii="Arial" w:hAnsi="Arial" w:cs="Arial"/>
          <w:color w:val="000000"/>
          <w:sz w:val="24"/>
          <w:szCs w:val="24"/>
        </w:rPr>
        <w:t>This resource was developed through a process of consultation with Elders and women on the Tiwi Islands and NE</w:t>
      </w:r>
      <w:r w:rsidR="003F552F" w:rsidRPr="00B85683">
        <w:rPr>
          <w:rFonts w:ascii="Arial" w:hAnsi="Arial" w:cs="Arial"/>
          <w:color w:val="000000"/>
          <w:sz w:val="24"/>
          <w:szCs w:val="24"/>
        </w:rPr>
        <w:t xml:space="preserve"> </w:t>
      </w:r>
      <w:proofErr w:type="spellStart"/>
      <w:r w:rsidR="003F552F" w:rsidRPr="00B85683">
        <w:rPr>
          <w:rFonts w:ascii="Arial" w:hAnsi="Arial" w:cs="Arial"/>
          <w:color w:val="000000"/>
          <w:sz w:val="24"/>
          <w:szCs w:val="24"/>
        </w:rPr>
        <w:t>Arnhemland</w:t>
      </w:r>
      <w:proofErr w:type="spellEnd"/>
      <w:r w:rsidR="003F552F" w:rsidRPr="00B85683">
        <w:rPr>
          <w:rFonts w:ascii="Arial" w:hAnsi="Arial" w:cs="Arial"/>
          <w:color w:val="000000"/>
          <w:sz w:val="24"/>
          <w:szCs w:val="24"/>
        </w:rPr>
        <w:t xml:space="preserve"> in response to worries for</w:t>
      </w:r>
      <w:r w:rsidRPr="00B85683">
        <w:rPr>
          <w:rFonts w:ascii="Arial" w:hAnsi="Arial" w:cs="Arial"/>
          <w:color w:val="000000"/>
          <w:sz w:val="24"/>
          <w:szCs w:val="24"/>
        </w:rPr>
        <w:t xml:space="preserve"> their </w:t>
      </w:r>
      <w:r w:rsidR="003F552F" w:rsidRPr="00B85683">
        <w:rPr>
          <w:rFonts w:ascii="Arial" w:hAnsi="Arial" w:cs="Arial"/>
          <w:color w:val="000000"/>
          <w:sz w:val="24"/>
          <w:szCs w:val="24"/>
        </w:rPr>
        <w:t xml:space="preserve">children and </w:t>
      </w:r>
      <w:r w:rsidRPr="00B85683">
        <w:rPr>
          <w:rFonts w:ascii="Arial" w:hAnsi="Arial" w:cs="Arial"/>
          <w:color w:val="000000"/>
          <w:sz w:val="24"/>
          <w:szCs w:val="24"/>
        </w:rPr>
        <w:t xml:space="preserve">grandchildren.  </w:t>
      </w:r>
      <w:r w:rsidR="003F552F" w:rsidRPr="00B85683">
        <w:rPr>
          <w:rFonts w:ascii="Arial" w:hAnsi="Arial" w:cs="Arial"/>
          <w:color w:val="000000"/>
          <w:sz w:val="24"/>
          <w:szCs w:val="24"/>
        </w:rPr>
        <w:t xml:space="preserve">Much of their concerns related to children’s responses to witnessing domestic and family violence, alcohol and substance misuse in their families, intergenerational and personal grief and loss issues, child abuse or neglect and other traumatic events.  </w:t>
      </w:r>
      <w:r w:rsidR="00BA1294">
        <w:rPr>
          <w:rFonts w:ascii="Arial" w:hAnsi="Arial" w:cs="Arial"/>
          <w:color w:val="000000"/>
          <w:sz w:val="24"/>
          <w:szCs w:val="24"/>
        </w:rPr>
        <w:t xml:space="preserve">Lucy Van </w:t>
      </w:r>
      <w:proofErr w:type="spellStart"/>
      <w:r w:rsidR="00BA1294">
        <w:rPr>
          <w:rFonts w:ascii="Arial" w:hAnsi="Arial" w:cs="Arial"/>
          <w:color w:val="000000"/>
          <w:sz w:val="24"/>
          <w:szCs w:val="24"/>
        </w:rPr>
        <w:t>Sambeek</w:t>
      </w:r>
      <w:proofErr w:type="spellEnd"/>
      <w:r w:rsidR="00BA1294">
        <w:rPr>
          <w:rFonts w:ascii="Arial" w:hAnsi="Arial" w:cs="Arial"/>
          <w:color w:val="000000"/>
          <w:sz w:val="24"/>
          <w:szCs w:val="24"/>
        </w:rPr>
        <w:t xml:space="preserve"> from the RANT </w:t>
      </w:r>
      <w:bookmarkStart w:id="0" w:name="_GoBack"/>
      <w:bookmarkEnd w:id="0"/>
      <w:r w:rsidR="00BA1294">
        <w:rPr>
          <w:rFonts w:ascii="Arial" w:hAnsi="Arial" w:cs="Arial"/>
          <w:color w:val="000000"/>
          <w:sz w:val="24"/>
          <w:szCs w:val="24"/>
        </w:rPr>
        <w:t>Children’s Therapeutic Team</w:t>
      </w:r>
      <w:r w:rsidR="003F552F" w:rsidRPr="00B85683">
        <w:rPr>
          <w:rFonts w:ascii="Arial" w:hAnsi="Arial" w:cs="Arial"/>
          <w:color w:val="000000"/>
          <w:sz w:val="24"/>
          <w:szCs w:val="24"/>
        </w:rPr>
        <w:t xml:space="preserve"> </w:t>
      </w:r>
      <w:r w:rsidR="00BA1294">
        <w:rPr>
          <w:rFonts w:ascii="Arial" w:hAnsi="Arial" w:cs="Arial"/>
          <w:color w:val="000000"/>
          <w:sz w:val="24"/>
          <w:szCs w:val="24"/>
        </w:rPr>
        <w:t>worked</w:t>
      </w:r>
      <w:r w:rsidR="003F552F" w:rsidRPr="00B85683">
        <w:rPr>
          <w:rFonts w:ascii="Arial" w:hAnsi="Arial" w:cs="Arial"/>
          <w:color w:val="000000"/>
          <w:sz w:val="24"/>
          <w:szCs w:val="24"/>
        </w:rPr>
        <w:t xml:space="preserve"> alongside Aboriginal Child and Family Support Workers to find ways of inviting women into safe </w:t>
      </w:r>
      <w:r w:rsidR="004C18C0">
        <w:rPr>
          <w:rFonts w:ascii="Arial" w:hAnsi="Arial" w:cs="Arial"/>
          <w:color w:val="000000"/>
          <w:sz w:val="24"/>
          <w:szCs w:val="24"/>
        </w:rPr>
        <w:t xml:space="preserve">and non-blaming </w:t>
      </w:r>
      <w:r w:rsidR="003F552F" w:rsidRPr="00B85683">
        <w:rPr>
          <w:rFonts w:ascii="Arial" w:hAnsi="Arial" w:cs="Arial"/>
          <w:color w:val="000000"/>
          <w:sz w:val="24"/>
          <w:szCs w:val="24"/>
        </w:rPr>
        <w:t>conversations which explore the effects of trauma on children, with a particular focus on harm to the growing brain.</w:t>
      </w:r>
    </w:p>
    <w:p w:rsidR="007619C3" w:rsidRPr="00B85683" w:rsidRDefault="0096209A">
      <w:pPr>
        <w:rPr>
          <w:rFonts w:ascii="Arial" w:hAnsi="Arial" w:cs="Arial"/>
          <w:color w:val="000000"/>
          <w:sz w:val="24"/>
          <w:szCs w:val="24"/>
        </w:rPr>
      </w:pPr>
      <w:r w:rsidRPr="00B85683">
        <w:rPr>
          <w:rFonts w:ascii="Arial" w:hAnsi="Arial" w:cs="Arial"/>
          <w:color w:val="000000"/>
          <w:sz w:val="24"/>
          <w:szCs w:val="24"/>
        </w:rPr>
        <w:t>This talking tool takes the metaphor of a tree (fro</w:t>
      </w:r>
      <w:r w:rsidR="00B85683" w:rsidRPr="00B85683">
        <w:rPr>
          <w:rFonts w:ascii="Arial" w:hAnsi="Arial" w:cs="Arial"/>
          <w:color w:val="000000"/>
          <w:sz w:val="24"/>
          <w:szCs w:val="24"/>
        </w:rPr>
        <w:t>m narrative therapy</w:t>
      </w:r>
      <w:r w:rsidRPr="00B85683">
        <w:rPr>
          <w:rFonts w:ascii="Arial" w:hAnsi="Arial" w:cs="Arial"/>
          <w:color w:val="000000"/>
          <w:sz w:val="24"/>
          <w:szCs w:val="24"/>
        </w:rPr>
        <w:t>) as a pathway to talk about what trees need to grow strong and healthy, the effects of storms on trees and ways they recover after storms have passed.  This opens the way for dialogue about what children need to grow strong and healthy, the effects of violent storms on children and what families and communities do to promote healing and recovery.  We have found that using tree stories to talk about our families is a safe way of engaging women in a conversation about difficult times in their lives.</w:t>
      </w:r>
    </w:p>
    <w:p w:rsidR="00ED6E19" w:rsidRDefault="00ED6E19">
      <w:pPr>
        <w:rPr>
          <w:rFonts w:ascii="Arial" w:hAnsi="Arial" w:cs="Arial"/>
          <w:color w:val="000000"/>
          <w:sz w:val="24"/>
          <w:szCs w:val="24"/>
        </w:rPr>
      </w:pPr>
      <w:r>
        <w:rPr>
          <w:rFonts w:ascii="Arial" w:hAnsi="Arial" w:cs="Arial"/>
          <w:color w:val="000000"/>
          <w:sz w:val="24"/>
          <w:szCs w:val="24"/>
        </w:rPr>
        <w:t>Here is what others are saying about this talking tool.</w:t>
      </w:r>
    </w:p>
    <w:p w:rsidR="00ED6E19" w:rsidRDefault="00ED6E19" w:rsidP="00ED6E19">
      <w:pPr>
        <w:rPr>
          <w:rFonts w:eastAsia="Times New Roman"/>
        </w:rPr>
      </w:pPr>
      <w:r>
        <w:rPr>
          <w:rFonts w:eastAsia="Times New Roman"/>
        </w:rPr>
        <w:t xml:space="preserve">“Sections of [One] Family tree are a good stimulus for discussion about what is OK parenting and also how children seek and obtain what we call positive and negative attention.  Also the material on brain </w:t>
      </w:r>
      <w:r>
        <w:rPr>
          <w:rFonts w:eastAsia="Times New Roman"/>
        </w:rPr>
        <w:lastRenderedPageBreak/>
        <w:t xml:space="preserve">development in The Seed of Life, we communicate in an interactive way but it is great to have locally produced resources including in language and to have a range of ways of introducing the information and ideas.”   - </w:t>
      </w:r>
      <w:r>
        <w:rPr>
          <w:rFonts w:eastAsia="Times New Roman"/>
          <w:i/>
        </w:rPr>
        <w:t>Sarah Mares, Consultant Child and Family Psychiatrist &amp; Senior Research Fellow, Centre for Child Development and Education, Menzies School of Health Research, Darwin</w:t>
      </w:r>
    </w:p>
    <w:p w:rsidR="006F7F2A" w:rsidRDefault="00EF1614" w:rsidP="00EF1614">
      <w:pPr>
        <w:ind w:right="3264"/>
        <w:rPr>
          <w:rFonts w:ascii="Arial" w:hAnsi="Arial" w:cs="Arial"/>
          <w:color w:val="000000"/>
          <w:sz w:val="24"/>
          <w:szCs w:val="24"/>
        </w:rPr>
      </w:pPr>
      <w:r w:rsidRPr="00EF1614">
        <w:rPr>
          <w:rFonts w:ascii="Arial" w:hAnsi="Arial" w:cs="Arial"/>
          <w:noProof/>
          <w:color w:val="000000"/>
          <w:sz w:val="24"/>
          <w:szCs w:val="24"/>
          <w:lang w:eastAsia="en-AU"/>
        </w:rPr>
        <mc:AlternateContent>
          <mc:Choice Requires="wps">
            <w:drawing>
              <wp:anchor distT="0" distB="0" distL="114300" distR="114300" simplePos="0" relativeHeight="251659264" behindDoc="0" locked="0" layoutInCell="1" allowOverlap="1" wp14:anchorId="3B78C523" wp14:editId="232FB505">
                <wp:simplePos x="0" y="0"/>
                <wp:positionH relativeFrom="column">
                  <wp:posOffset>4059555</wp:posOffset>
                </wp:positionH>
                <wp:positionV relativeFrom="paragraph">
                  <wp:posOffset>-76200</wp:posOffset>
                </wp:positionV>
                <wp:extent cx="2374265" cy="1403985"/>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F1614" w:rsidRPr="00EF1614" w:rsidRDefault="00EF1614" w:rsidP="00EF1614">
                            <w:pPr>
                              <w:jc w:val="center"/>
                            </w:pPr>
                            <w:r>
                              <w:rPr>
                                <w:rFonts w:ascii="Arial" w:hAnsi="Arial" w:cs="Arial"/>
                                <w:noProof/>
                                <w:color w:val="000000"/>
                                <w:sz w:val="24"/>
                                <w:szCs w:val="24"/>
                                <w:lang w:eastAsia="en-AU"/>
                              </w:rPr>
                              <w:drawing>
                                <wp:inline distT="0" distB="0" distL="0" distR="0" wp14:anchorId="406146D1" wp14:editId="6EE69CFC">
                                  <wp:extent cx="2182495" cy="1636871"/>
                                  <wp:effectExtent l="0" t="0" r="825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25.JPG"/>
                                          <pic:cNvPicPr/>
                                        </pic:nvPicPr>
                                        <pic:blipFill>
                                          <a:blip r:embed="rId7">
                                            <a:extLst>
                                              <a:ext uri="{28A0092B-C50C-407E-A947-70E740481C1C}">
                                                <a14:useLocalDpi xmlns:a14="http://schemas.microsoft.com/office/drawing/2010/main" val="0"/>
                                              </a:ext>
                                            </a:extLst>
                                          </a:blip>
                                          <a:stretch>
                                            <a:fillRect/>
                                          </a:stretch>
                                        </pic:blipFill>
                                        <pic:spPr>
                                          <a:xfrm>
                                            <a:off x="0" y="0"/>
                                            <a:ext cx="2182495" cy="1636871"/>
                                          </a:xfrm>
                                          <a:prstGeom prst="rect">
                                            <a:avLst/>
                                          </a:prstGeom>
                                        </pic:spPr>
                                      </pic:pic>
                                    </a:graphicData>
                                  </a:graphic>
                                </wp:inline>
                              </w:drawing>
                            </w:r>
                            <w:proofErr w:type="gramStart"/>
                            <w:r w:rsidRPr="00EF1614">
                              <w:rPr>
                                <w:b/>
                                <w:sz w:val="18"/>
                                <w:szCs w:val="18"/>
                              </w:rPr>
                              <w:t>Facilitators</w:t>
                            </w:r>
                            <w:proofErr w:type="gramEnd"/>
                            <w:r w:rsidRPr="00EF1614">
                              <w:rPr>
                                <w:b/>
                                <w:sz w:val="18"/>
                                <w:szCs w:val="18"/>
                              </w:rPr>
                              <w:t xml:space="preserve"> manual and DVD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9.65pt;margin-top:-6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AkVlxh4QAAAAwBAAAPAAAAZHJzL2Rvd25yZXYueG1sTI/L&#10;TsMwEEX3SPyDNUhsUOtHpIqGOFV5bdi1BInlNJ4mgdiOYrcNfD3uqixHc3TvucVqsj070hg67zTI&#10;uQBGrvamc42G6v11dg8sRHQGe+9Iww8FWJXXVwXmxp/cho7b2LAU4kKOGtoYh5zzULdkMcz9QC79&#10;9n60GNM5NtyMeErhtudKiAW32LnU0OJATy3V39uD1fD7WD2vX+6i3Kv4qT429q2qv1Dr25tp/QAs&#10;0hQvMJz1kzqUyWnnD84E1mtYZMssoRpmUqVRZ0LITAHbaVBiKYGXBf8/ovwDAAD//wMAUEsBAi0A&#10;FAAGAAgAAAAhALaDOJL+AAAA4QEAABMAAAAAAAAAAAAAAAAAAAAAAFtDb250ZW50X1R5cGVzXS54&#10;bWxQSwECLQAUAAYACAAAACEAOP0h/9YAAACUAQAACwAAAAAAAAAAAAAAAAAvAQAAX3JlbHMvLnJl&#10;bHNQSwECLQAUAAYACAAAACEAbL0ytiMCAAAeBAAADgAAAAAAAAAAAAAAAAAuAgAAZHJzL2Uyb0Rv&#10;Yy54bWxQSwECLQAUAAYACAAAACEAJFZcYeEAAAAMAQAADwAAAAAAAAAAAAAAAAB9BAAAZHJzL2Rv&#10;d25yZXYueG1sUEsFBgAAAAAEAAQA8wAAAIsFAAAAAA==&#10;" stroked="f">
                <v:textbox style="mso-fit-shape-to-text:t">
                  <w:txbxContent>
                    <w:p w:rsidR="00EF1614" w:rsidRPr="00EF1614" w:rsidRDefault="00EF1614" w:rsidP="00EF1614">
                      <w:pPr>
                        <w:jc w:val="center"/>
                      </w:pPr>
                      <w:r>
                        <w:rPr>
                          <w:rFonts w:ascii="Arial" w:hAnsi="Arial" w:cs="Arial"/>
                          <w:noProof/>
                          <w:color w:val="000000"/>
                          <w:sz w:val="24"/>
                          <w:szCs w:val="24"/>
                          <w:lang w:eastAsia="en-AU"/>
                        </w:rPr>
                        <w:drawing>
                          <wp:inline distT="0" distB="0" distL="0" distR="0" wp14:anchorId="406146D1" wp14:editId="6EE69CFC">
                            <wp:extent cx="2182495" cy="1636871"/>
                            <wp:effectExtent l="0" t="0" r="825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25.JPG"/>
                                    <pic:cNvPicPr/>
                                  </pic:nvPicPr>
                                  <pic:blipFill>
                                    <a:blip r:embed="rId7">
                                      <a:extLst>
                                        <a:ext uri="{28A0092B-C50C-407E-A947-70E740481C1C}">
                                          <a14:useLocalDpi xmlns:a14="http://schemas.microsoft.com/office/drawing/2010/main" val="0"/>
                                        </a:ext>
                                      </a:extLst>
                                    </a:blip>
                                    <a:stretch>
                                      <a:fillRect/>
                                    </a:stretch>
                                  </pic:blipFill>
                                  <pic:spPr>
                                    <a:xfrm>
                                      <a:off x="0" y="0"/>
                                      <a:ext cx="2182495" cy="1636871"/>
                                    </a:xfrm>
                                    <a:prstGeom prst="rect">
                                      <a:avLst/>
                                    </a:prstGeom>
                                  </pic:spPr>
                                </pic:pic>
                              </a:graphicData>
                            </a:graphic>
                          </wp:inline>
                        </w:drawing>
                      </w:r>
                      <w:proofErr w:type="gramStart"/>
                      <w:r w:rsidRPr="00EF1614">
                        <w:rPr>
                          <w:b/>
                          <w:sz w:val="18"/>
                          <w:szCs w:val="18"/>
                        </w:rPr>
                        <w:t>Facilitators</w:t>
                      </w:r>
                      <w:proofErr w:type="gramEnd"/>
                      <w:r w:rsidRPr="00EF1614">
                        <w:rPr>
                          <w:b/>
                          <w:sz w:val="18"/>
                          <w:szCs w:val="18"/>
                        </w:rPr>
                        <w:t xml:space="preserve"> manual and DVD</w:t>
                      </w:r>
                    </w:p>
                  </w:txbxContent>
                </v:textbox>
              </v:shape>
            </w:pict>
          </mc:Fallback>
        </mc:AlternateContent>
      </w:r>
      <w:r w:rsidR="0096209A" w:rsidRPr="00B85683">
        <w:rPr>
          <w:rFonts w:ascii="Arial" w:hAnsi="Arial" w:cs="Arial"/>
          <w:color w:val="000000"/>
          <w:sz w:val="24"/>
          <w:szCs w:val="24"/>
        </w:rPr>
        <w:t xml:space="preserve">The “It Takes a Forest…” talking tool consists of </w:t>
      </w:r>
    </w:p>
    <w:p w:rsidR="006F7F2A" w:rsidRDefault="0096209A" w:rsidP="006F7F2A">
      <w:pPr>
        <w:pStyle w:val="ListParagraph"/>
        <w:numPr>
          <w:ilvl w:val="0"/>
          <w:numId w:val="4"/>
        </w:numPr>
        <w:ind w:right="3264"/>
        <w:rPr>
          <w:rFonts w:ascii="Arial" w:hAnsi="Arial" w:cs="Arial"/>
          <w:color w:val="000000"/>
          <w:sz w:val="24"/>
          <w:szCs w:val="24"/>
        </w:rPr>
      </w:pPr>
      <w:r w:rsidRPr="006F7F2A">
        <w:rPr>
          <w:rFonts w:ascii="Arial" w:hAnsi="Arial" w:cs="Arial"/>
          <w:color w:val="000000"/>
          <w:sz w:val="24"/>
          <w:szCs w:val="24"/>
        </w:rPr>
        <w:t>a Circle of Life mat</w:t>
      </w:r>
      <w:r w:rsidR="006F7F2A">
        <w:rPr>
          <w:rFonts w:ascii="Arial" w:hAnsi="Arial" w:cs="Arial"/>
          <w:color w:val="000000"/>
          <w:sz w:val="24"/>
          <w:szCs w:val="24"/>
        </w:rPr>
        <w:t xml:space="preserve"> to sit around with women in small groups</w:t>
      </w:r>
    </w:p>
    <w:p w:rsidR="006F7F2A" w:rsidRDefault="006F7F2A" w:rsidP="006F7F2A">
      <w:pPr>
        <w:pStyle w:val="ListParagraph"/>
        <w:numPr>
          <w:ilvl w:val="0"/>
          <w:numId w:val="4"/>
        </w:numPr>
        <w:ind w:right="3264"/>
        <w:rPr>
          <w:rFonts w:ascii="Arial" w:hAnsi="Arial" w:cs="Arial"/>
          <w:color w:val="000000"/>
          <w:sz w:val="24"/>
          <w:szCs w:val="24"/>
        </w:rPr>
      </w:pPr>
      <w:r>
        <w:rPr>
          <w:rFonts w:ascii="Arial" w:hAnsi="Arial" w:cs="Arial"/>
          <w:color w:val="000000"/>
          <w:sz w:val="24"/>
          <w:szCs w:val="24"/>
        </w:rPr>
        <w:t>a facilitators manual with key questions to guide the dialogue</w:t>
      </w:r>
    </w:p>
    <w:p w:rsidR="006F7F2A" w:rsidRDefault="0096209A" w:rsidP="006F7F2A">
      <w:pPr>
        <w:pStyle w:val="ListParagraph"/>
        <w:numPr>
          <w:ilvl w:val="0"/>
          <w:numId w:val="4"/>
        </w:numPr>
        <w:ind w:right="3264"/>
        <w:rPr>
          <w:rFonts w:ascii="Arial" w:hAnsi="Arial" w:cs="Arial"/>
          <w:color w:val="000000"/>
          <w:sz w:val="24"/>
          <w:szCs w:val="24"/>
        </w:rPr>
      </w:pPr>
      <w:r w:rsidRPr="006F7F2A">
        <w:rPr>
          <w:rFonts w:ascii="Arial" w:hAnsi="Arial" w:cs="Arial"/>
          <w:color w:val="000000"/>
          <w:sz w:val="24"/>
          <w:szCs w:val="24"/>
        </w:rPr>
        <w:t>various picture cards</w:t>
      </w:r>
      <w:r w:rsidR="006F7F2A">
        <w:rPr>
          <w:rFonts w:ascii="Arial" w:hAnsi="Arial" w:cs="Arial"/>
          <w:color w:val="000000"/>
          <w:sz w:val="24"/>
          <w:szCs w:val="24"/>
        </w:rPr>
        <w:t xml:space="preserve"> used during the dialogue</w:t>
      </w:r>
    </w:p>
    <w:p w:rsidR="006F7F2A" w:rsidRDefault="0096209A" w:rsidP="006F7F2A">
      <w:pPr>
        <w:pStyle w:val="ListParagraph"/>
        <w:numPr>
          <w:ilvl w:val="0"/>
          <w:numId w:val="4"/>
        </w:numPr>
        <w:ind w:right="3264"/>
        <w:rPr>
          <w:rFonts w:ascii="Arial" w:hAnsi="Arial" w:cs="Arial"/>
          <w:color w:val="000000"/>
          <w:sz w:val="24"/>
          <w:szCs w:val="24"/>
        </w:rPr>
      </w:pPr>
      <w:proofErr w:type="gramStart"/>
      <w:r w:rsidRPr="006F7F2A">
        <w:rPr>
          <w:rFonts w:ascii="Arial" w:hAnsi="Arial" w:cs="Arial"/>
          <w:color w:val="000000"/>
          <w:sz w:val="24"/>
          <w:szCs w:val="24"/>
        </w:rPr>
        <w:t>and</w:t>
      </w:r>
      <w:proofErr w:type="gramEnd"/>
      <w:r w:rsidRPr="006F7F2A">
        <w:rPr>
          <w:rFonts w:ascii="Arial" w:hAnsi="Arial" w:cs="Arial"/>
          <w:color w:val="000000"/>
          <w:sz w:val="24"/>
          <w:szCs w:val="24"/>
        </w:rPr>
        <w:t xml:space="preserve"> a DVD of video stories.  </w:t>
      </w:r>
    </w:p>
    <w:p w:rsidR="00E35989" w:rsidRPr="006F7F2A" w:rsidRDefault="00E35989" w:rsidP="006F7F2A">
      <w:pPr>
        <w:ind w:right="3264"/>
        <w:rPr>
          <w:rFonts w:ascii="Arial" w:hAnsi="Arial" w:cs="Arial"/>
          <w:color w:val="000000"/>
          <w:sz w:val="24"/>
          <w:szCs w:val="24"/>
        </w:rPr>
      </w:pPr>
      <w:r w:rsidRPr="006F7F2A">
        <w:rPr>
          <w:rFonts w:ascii="Arial" w:hAnsi="Arial" w:cs="Arial"/>
          <w:color w:val="000000"/>
          <w:sz w:val="24"/>
          <w:szCs w:val="24"/>
        </w:rPr>
        <w:t xml:space="preserve">Although the </w:t>
      </w:r>
      <w:r w:rsidR="0096209A" w:rsidRPr="006F7F2A">
        <w:rPr>
          <w:rFonts w:ascii="Arial" w:hAnsi="Arial" w:cs="Arial"/>
          <w:color w:val="000000"/>
          <w:sz w:val="24"/>
          <w:szCs w:val="24"/>
        </w:rPr>
        <w:t xml:space="preserve">complete kit is not </w:t>
      </w:r>
      <w:r w:rsidRPr="006F7F2A">
        <w:rPr>
          <w:rFonts w:ascii="Arial" w:hAnsi="Arial" w:cs="Arial"/>
          <w:color w:val="000000"/>
          <w:sz w:val="24"/>
          <w:szCs w:val="24"/>
        </w:rPr>
        <w:t xml:space="preserve">available to the general public, feel free to download the video stories below suitable for use in </w:t>
      </w:r>
      <w:proofErr w:type="spellStart"/>
      <w:r w:rsidRPr="006F7F2A">
        <w:rPr>
          <w:rFonts w:ascii="Arial" w:hAnsi="Arial" w:cs="Arial"/>
          <w:color w:val="000000"/>
          <w:sz w:val="24"/>
          <w:szCs w:val="24"/>
        </w:rPr>
        <w:t>groupwork</w:t>
      </w:r>
      <w:proofErr w:type="spellEnd"/>
      <w:r w:rsidRPr="006F7F2A">
        <w:rPr>
          <w:rFonts w:ascii="Arial" w:hAnsi="Arial" w:cs="Arial"/>
          <w:color w:val="000000"/>
          <w:sz w:val="24"/>
          <w:szCs w:val="24"/>
        </w:rPr>
        <w:t xml:space="preserve"> or individual counselling</w:t>
      </w:r>
      <w:r w:rsidR="0096209A" w:rsidRPr="006F7F2A">
        <w:rPr>
          <w:rFonts w:ascii="Arial" w:hAnsi="Arial" w:cs="Arial"/>
          <w:color w:val="000000"/>
          <w:sz w:val="24"/>
          <w:szCs w:val="24"/>
        </w:rPr>
        <w:t>.</w:t>
      </w:r>
      <w:r w:rsidRPr="006F7F2A">
        <w:rPr>
          <w:rFonts w:ascii="Arial" w:hAnsi="Arial" w:cs="Arial"/>
          <w:color w:val="000000"/>
          <w:sz w:val="24"/>
          <w:szCs w:val="24"/>
        </w:rPr>
        <w:br/>
      </w:r>
    </w:p>
    <w:p w:rsidR="0096209A" w:rsidRPr="00B85683" w:rsidRDefault="0096209A">
      <w:pPr>
        <w:rPr>
          <w:rFonts w:ascii="Arial" w:hAnsi="Arial" w:cs="Arial"/>
          <w:b/>
          <w:i/>
          <w:color w:val="000000"/>
          <w:sz w:val="24"/>
          <w:szCs w:val="24"/>
        </w:rPr>
      </w:pPr>
      <w:r w:rsidRPr="00B85683">
        <w:rPr>
          <w:rFonts w:ascii="Arial" w:hAnsi="Arial" w:cs="Arial"/>
          <w:b/>
          <w:i/>
          <w:color w:val="000000"/>
          <w:sz w:val="24"/>
          <w:szCs w:val="24"/>
        </w:rPr>
        <w:t xml:space="preserve">‘It Takes a Forest’ video Stories – </w:t>
      </w:r>
    </w:p>
    <w:p w:rsidR="0096209A" w:rsidRPr="004C18C0" w:rsidRDefault="0096209A">
      <w:pPr>
        <w:rPr>
          <w:rFonts w:eastAsia="Times New Roman"/>
        </w:rPr>
      </w:pPr>
      <w:r w:rsidRPr="00B85683">
        <w:rPr>
          <w:rFonts w:ascii="Arial" w:hAnsi="Arial" w:cs="Arial"/>
          <w:i/>
          <w:color w:val="000000"/>
          <w:sz w:val="24"/>
          <w:szCs w:val="24"/>
        </w:rPr>
        <w:t>One Family Tree</w:t>
      </w:r>
      <w:r w:rsidR="004C18C0">
        <w:rPr>
          <w:rFonts w:ascii="Arial" w:hAnsi="Arial" w:cs="Arial"/>
          <w:i/>
          <w:color w:val="000000"/>
          <w:sz w:val="24"/>
          <w:szCs w:val="24"/>
        </w:rPr>
        <w:t xml:space="preserve"> (</w:t>
      </w:r>
      <w:hyperlink r:id="rId8" w:history="1">
        <w:r w:rsidR="004C18C0">
          <w:rPr>
            <w:rStyle w:val="Hyperlink"/>
            <w:rFonts w:eastAsia="Times New Roman"/>
          </w:rPr>
          <w:t>https://www.youtube.com/watch?v=nEv8kx4fluc</w:t>
        </w:r>
      </w:hyperlink>
      <w:r w:rsidR="004C18C0">
        <w:rPr>
          <w:rFonts w:eastAsia="Times New Roman"/>
        </w:rPr>
        <w:t>)</w:t>
      </w:r>
    </w:p>
    <w:p w:rsidR="0096209A" w:rsidRPr="00B85683" w:rsidRDefault="0096209A" w:rsidP="00B85683">
      <w:pPr>
        <w:rPr>
          <w:rFonts w:ascii="Arial" w:hAnsi="Arial" w:cs="Arial"/>
          <w:color w:val="000000"/>
          <w:sz w:val="24"/>
          <w:szCs w:val="24"/>
        </w:rPr>
      </w:pPr>
      <w:r w:rsidRPr="00B85683">
        <w:rPr>
          <w:rFonts w:ascii="Arial" w:hAnsi="Arial" w:cs="Arial"/>
          <w:color w:val="000000"/>
          <w:sz w:val="24"/>
          <w:szCs w:val="24"/>
        </w:rPr>
        <w:t xml:space="preserve">“One Family Tree” is a fictional story filmed in a remote Aboriginal community in the Northern Territory.  The film shows how witnessing domestic violence can affect unborn babies and children of all ages, and the sorts of things families and communities do to help children heal.  It may be a useful tool to spark a discussion with Aboriginal families, groups and communities. </w:t>
      </w:r>
    </w:p>
    <w:p w:rsidR="004C18C0" w:rsidRDefault="00D53DF9" w:rsidP="004C18C0">
      <w:pPr>
        <w:rPr>
          <w:rFonts w:eastAsia="Times New Roman"/>
        </w:rPr>
      </w:pPr>
      <w:r w:rsidRPr="00D53DF9">
        <w:rPr>
          <w:rFonts w:ascii="Arial" w:hAnsi="Arial" w:cs="Arial"/>
          <w:i/>
          <w:noProof/>
          <w:color w:val="000000"/>
          <w:sz w:val="24"/>
          <w:szCs w:val="24"/>
          <w:lang w:eastAsia="en-AU"/>
        </w:rPr>
        <mc:AlternateContent>
          <mc:Choice Requires="wps">
            <w:drawing>
              <wp:anchor distT="0" distB="0" distL="114300" distR="114300" simplePos="0" relativeHeight="251661312" behindDoc="0" locked="0" layoutInCell="1" allowOverlap="1" wp14:editId="36B11C9B">
                <wp:simplePos x="0" y="0"/>
                <wp:positionH relativeFrom="column">
                  <wp:posOffset>3999865</wp:posOffset>
                </wp:positionH>
                <wp:positionV relativeFrom="paragraph">
                  <wp:posOffset>228600</wp:posOffset>
                </wp:positionV>
                <wp:extent cx="2374265" cy="1403985"/>
                <wp:effectExtent l="0" t="0" r="381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53DF9" w:rsidRDefault="00D53DF9">
                            <w:r>
                              <w:rPr>
                                <w:rFonts w:ascii="Arial" w:hAnsi="Arial" w:cs="Arial"/>
                                <w:noProof/>
                                <w:color w:val="000000"/>
                                <w:sz w:val="24"/>
                                <w:szCs w:val="24"/>
                                <w:lang w:eastAsia="en-AU"/>
                              </w:rPr>
                              <w:drawing>
                                <wp:inline distT="0" distB="0" distL="0" distR="0" wp14:anchorId="451D484B" wp14:editId="0F6B3EA4">
                                  <wp:extent cx="1678339"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ng"/>
                                          <pic:cNvPicPr/>
                                        </pic:nvPicPr>
                                        <pic:blipFill>
                                          <a:blip r:embed="rId9">
                                            <a:extLst>
                                              <a:ext uri="{28A0092B-C50C-407E-A947-70E740481C1C}">
                                                <a14:useLocalDpi xmlns:a14="http://schemas.microsoft.com/office/drawing/2010/main" val="0"/>
                                              </a:ext>
                                            </a:extLst>
                                          </a:blip>
                                          <a:stretch>
                                            <a:fillRect/>
                                          </a:stretch>
                                        </pic:blipFill>
                                        <pic:spPr>
                                          <a:xfrm>
                                            <a:off x="0" y="0"/>
                                            <a:ext cx="1679190" cy="157242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314.95pt;margin-top:18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V6JAIAACM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uqDEMI0t&#10;ehRDIO9hIEVkp7e+RKcHi25hwGfscqrU23vgPzwxsO2Y2Ytb56DvBGswu2mMzC5CRxwfQer+MzT4&#10;DTsESEBD63SkDskgiI5dejp3JqbC8bG4up4VizklHG3TWX61Ws7TH6x8CbfOh48CNIlCRR22PsGz&#10;470PMR1WvrjE3zwo2eykUklx+3qrHDkyHJNdOif039yUIX1FV/NinpANxPg0QVoGHGMldUWXeTwx&#10;nJWRjg+mSXJgUo0yZqLMiZ9IyUhOGOohNSKRF7mroXlCwhyMU4tbhkIH7hclPU5sRf3PA3OCEvXJ&#10;IOmr6WwWRzwps/l1gYq7tNSXFmY4QlU0UDKK25DWItFhb7E5O5loe83klDJOYmLztDVx1C/15PW6&#10;25tnAAAA//8DAFBLAwQUAAYACAAAACEAhTDbAOEAAAALAQAADwAAAGRycy9kb3ducmV2LnhtbEyP&#10;y07DMBBF90j8gzVIbBC1k4pAQyZVeW3YtQSJpRtPk0A8jmK3DXw97gqWo7m695xiOdleHGj0nWOE&#10;ZKZAENfOdNwgVG8v13cgfNBsdO+YEL7Jw7I8Pyt0btyR13TYhEbEEva5RmhDGHIpfd2S1X7mBuL4&#10;27nR6hDPsZFm1MdYbnuZKpVJqzuOC60e6LGl+muztwg/D9XT6vkqJLs0fKTva/ta1Z8a8fJiWt2D&#10;CDSFvzCc8CM6lJFp6/ZsvOgRsnSxiFGEeRadTgGl5lFmi5De3CYgy0L+dyh/AQAA//8DAFBLAQIt&#10;ABQABgAIAAAAIQC2gziS/gAAAOEBAAATAAAAAAAAAAAAAAAAAAAAAABbQ29udGVudF9UeXBlc10u&#10;eG1sUEsBAi0AFAAGAAgAAAAhADj9If/WAAAAlAEAAAsAAAAAAAAAAAAAAAAALwEAAF9yZWxzLy5y&#10;ZWxzUEsBAi0AFAAGAAgAAAAhAMPpJXokAgAAIwQAAA4AAAAAAAAAAAAAAAAALgIAAGRycy9lMm9E&#10;b2MueG1sUEsBAi0AFAAGAAgAAAAhAIUw2wDhAAAACwEAAA8AAAAAAAAAAAAAAAAAfgQAAGRycy9k&#10;b3ducmV2LnhtbFBLBQYAAAAABAAEAPMAAACMBQAAAAA=&#10;" stroked="f">
                <v:textbox style="mso-fit-shape-to-text:t">
                  <w:txbxContent>
                    <w:p w:rsidR="00D53DF9" w:rsidRDefault="00D53DF9">
                      <w:r>
                        <w:rPr>
                          <w:rFonts w:ascii="Arial" w:hAnsi="Arial" w:cs="Arial"/>
                          <w:noProof/>
                          <w:color w:val="000000"/>
                          <w:sz w:val="24"/>
                          <w:szCs w:val="24"/>
                          <w:lang w:eastAsia="en-AU"/>
                        </w:rPr>
                        <w:drawing>
                          <wp:inline distT="0" distB="0" distL="0" distR="0" wp14:anchorId="451D484B" wp14:editId="0F6B3EA4">
                            <wp:extent cx="1678339"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ng"/>
                                    <pic:cNvPicPr/>
                                  </pic:nvPicPr>
                                  <pic:blipFill>
                                    <a:blip r:embed="rId9">
                                      <a:extLst>
                                        <a:ext uri="{28A0092B-C50C-407E-A947-70E740481C1C}">
                                          <a14:useLocalDpi xmlns:a14="http://schemas.microsoft.com/office/drawing/2010/main" val="0"/>
                                        </a:ext>
                                      </a:extLst>
                                    </a:blip>
                                    <a:stretch>
                                      <a:fillRect/>
                                    </a:stretch>
                                  </pic:blipFill>
                                  <pic:spPr>
                                    <a:xfrm>
                                      <a:off x="0" y="0"/>
                                      <a:ext cx="1679190" cy="1572422"/>
                                    </a:xfrm>
                                    <a:prstGeom prst="rect">
                                      <a:avLst/>
                                    </a:prstGeom>
                                  </pic:spPr>
                                </pic:pic>
                              </a:graphicData>
                            </a:graphic>
                          </wp:inline>
                        </w:drawing>
                      </w:r>
                    </w:p>
                  </w:txbxContent>
                </v:textbox>
              </v:shape>
            </w:pict>
          </mc:Fallback>
        </mc:AlternateContent>
      </w:r>
      <w:r w:rsidR="0096209A" w:rsidRPr="00B85683">
        <w:rPr>
          <w:rFonts w:ascii="Arial" w:hAnsi="Arial" w:cs="Arial"/>
          <w:i/>
          <w:color w:val="000000"/>
          <w:sz w:val="24"/>
          <w:szCs w:val="24"/>
        </w:rPr>
        <w:t>The Seed of Life – Tiwi version</w:t>
      </w:r>
      <w:r w:rsidR="004C18C0">
        <w:rPr>
          <w:rFonts w:ascii="Arial" w:hAnsi="Arial" w:cs="Arial"/>
          <w:i/>
          <w:color w:val="000000"/>
          <w:sz w:val="24"/>
          <w:szCs w:val="24"/>
        </w:rPr>
        <w:t xml:space="preserve"> (</w:t>
      </w:r>
      <w:hyperlink r:id="rId10" w:history="1">
        <w:r w:rsidR="004C18C0">
          <w:rPr>
            <w:rStyle w:val="Hyperlink"/>
            <w:rFonts w:eastAsia="Times New Roman"/>
          </w:rPr>
          <w:t>https://www.youtube.com/watch?v=0vNI83m2WWU</w:t>
        </w:r>
      </w:hyperlink>
      <w:r w:rsidR="004C18C0">
        <w:rPr>
          <w:rFonts w:eastAsia="Times New Roman"/>
        </w:rPr>
        <w:t>)</w:t>
      </w:r>
    </w:p>
    <w:p w:rsidR="00B85683" w:rsidRDefault="00B85683" w:rsidP="00D53DF9">
      <w:pPr>
        <w:ind w:right="3264"/>
        <w:rPr>
          <w:rFonts w:ascii="Arial" w:hAnsi="Arial" w:cs="Arial"/>
          <w:color w:val="000000"/>
          <w:sz w:val="24"/>
          <w:szCs w:val="24"/>
        </w:rPr>
      </w:pPr>
      <w:r w:rsidRPr="00B85683">
        <w:rPr>
          <w:rFonts w:ascii="Arial" w:hAnsi="Arial" w:cs="Arial"/>
          <w:color w:val="000000"/>
          <w:sz w:val="24"/>
          <w:szCs w:val="24"/>
        </w:rPr>
        <w:t xml:space="preserve">‘The Seed of Life’ tells a story about the harmful effects of trauma on the developing brain and explains why it is so important to protect children from an early age.  Just like a seed must be cared for early in life to grow into a strong and healthy tree, the same can be said about the brain of a baby.  This story is told in Tiwi language with English subtitles.  </w:t>
      </w:r>
      <w:r>
        <w:rPr>
          <w:rFonts w:ascii="Arial" w:hAnsi="Arial" w:cs="Arial"/>
          <w:color w:val="000000"/>
          <w:sz w:val="24"/>
          <w:szCs w:val="24"/>
        </w:rPr>
        <w:br/>
      </w:r>
    </w:p>
    <w:p w:rsidR="004C18C0" w:rsidRDefault="00B85683" w:rsidP="004C18C0">
      <w:pPr>
        <w:rPr>
          <w:rFonts w:eastAsia="Times New Roman"/>
        </w:rPr>
      </w:pPr>
      <w:r w:rsidRPr="00B85683">
        <w:rPr>
          <w:rFonts w:ascii="Arial" w:hAnsi="Arial" w:cs="Arial"/>
          <w:i/>
          <w:color w:val="000000"/>
          <w:sz w:val="24"/>
          <w:szCs w:val="24"/>
        </w:rPr>
        <w:t xml:space="preserve">The Seed of Life – </w:t>
      </w:r>
      <w:proofErr w:type="spellStart"/>
      <w:r w:rsidRPr="00B85683">
        <w:rPr>
          <w:rFonts w:ascii="Arial" w:hAnsi="Arial" w:cs="Arial"/>
          <w:i/>
          <w:color w:val="000000"/>
          <w:sz w:val="24"/>
          <w:szCs w:val="24"/>
        </w:rPr>
        <w:t>Yolŋu</w:t>
      </w:r>
      <w:proofErr w:type="spellEnd"/>
      <w:r w:rsidRPr="00B85683">
        <w:rPr>
          <w:rFonts w:ascii="Arial" w:hAnsi="Arial" w:cs="Arial"/>
          <w:i/>
          <w:color w:val="000000"/>
          <w:sz w:val="24"/>
          <w:szCs w:val="24"/>
        </w:rPr>
        <w:t xml:space="preserve"> version</w:t>
      </w:r>
      <w:r w:rsidR="004C18C0">
        <w:rPr>
          <w:rFonts w:ascii="Arial" w:hAnsi="Arial" w:cs="Arial"/>
          <w:i/>
          <w:color w:val="000000"/>
          <w:sz w:val="24"/>
          <w:szCs w:val="24"/>
        </w:rPr>
        <w:t xml:space="preserve"> (</w:t>
      </w:r>
      <w:hyperlink r:id="rId11" w:history="1">
        <w:r w:rsidR="004C18C0">
          <w:rPr>
            <w:rStyle w:val="Hyperlink"/>
            <w:rFonts w:eastAsia="Times New Roman"/>
          </w:rPr>
          <w:t>https://www.youtube.com/watch?v=g4QXUy_Y6Mo</w:t>
        </w:r>
      </w:hyperlink>
      <w:r w:rsidR="004C18C0">
        <w:rPr>
          <w:rFonts w:eastAsia="Times New Roman"/>
        </w:rPr>
        <w:t>)</w:t>
      </w:r>
    </w:p>
    <w:p w:rsidR="004C18C0" w:rsidRDefault="00B85683" w:rsidP="004C18C0">
      <w:pPr>
        <w:rPr>
          <w:rFonts w:ascii="Arial" w:hAnsi="Arial" w:cs="Arial"/>
          <w:color w:val="000000"/>
          <w:sz w:val="24"/>
          <w:szCs w:val="24"/>
        </w:rPr>
      </w:pPr>
      <w:r w:rsidRPr="00B85683">
        <w:rPr>
          <w:rFonts w:ascii="Arial" w:hAnsi="Arial" w:cs="Arial"/>
          <w:color w:val="000000"/>
          <w:sz w:val="24"/>
          <w:szCs w:val="24"/>
        </w:rPr>
        <w:t xml:space="preserve">‘The Seed of Life’ tells a story about the harmful effects of trauma on the developing brain and explains why it is so important to protect children from an early age.  Just like </w:t>
      </w:r>
      <w:r w:rsidRPr="00B85683">
        <w:rPr>
          <w:rFonts w:ascii="Arial" w:hAnsi="Arial" w:cs="Arial"/>
          <w:color w:val="000000"/>
          <w:sz w:val="24"/>
          <w:szCs w:val="24"/>
        </w:rPr>
        <w:lastRenderedPageBreak/>
        <w:t xml:space="preserve">a seed must be cared for early in life to grow into a strong and healthy tree, the same can be said about the brain of a baby.  This story is told in </w:t>
      </w:r>
      <w:proofErr w:type="spellStart"/>
      <w:r>
        <w:rPr>
          <w:rFonts w:ascii="Arial" w:hAnsi="Arial" w:cs="Arial"/>
          <w:color w:val="000000"/>
          <w:sz w:val="24"/>
          <w:szCs w:val="24"/>
        </w:rPr>
        <w:t>Djambarrpuy</w:t>
      </w:r>
      <w:r w:rsidRPr="00B85683">
        <w:rPr>
          <w:rFonts w:ascii="Arial" w:hAnsi="Arial" w:cs="Arial"/>
          <w:color w:val="000000"/>
          <w:sz w:val="24"/>
          <w:szCs w:val="24"/>
        </w:rPr>
        <w:t>ŋ</w:t>
      </w:r>
      <w:r>
        <w:rPr>
          <w:rFonts w:ascii="Arial" w:hAnsi="Arial" w:cs="Arial"/>
          <w:color w:val="000000"/>
          <w:sz w:val="24"/>
          <w:szCs w:val="24"/>
        </w:rPr>
        <w:t>u</w:t>
      </w:r>
      <w:proofErr w:type="spellEnd"/>
      <w:r w:rsidRPr="00B85683">
        <w:rPr>
          <w:rFonts w:ascii="Arial" w:hAnsi="Arial" w:cs="Arial"/>
          <w:color w:val="000000"/>
          <w:sz w:val="24"/>
          <w:szCs w:val="24"/>
        </w:rPr>
        <w:t xml:space="preserve"> language with English subtitles.  </w:t>
      </w:r>
      <w:r>
        <w:rPr>
          <w:rFonts w:ascii="Arial" w:hAnsi="Arial" w:cs="Arial"/>
          <w:color w:val="000000"/>
          <w:sz w:val="24"/>
          <w:szCs w:val="24"/>
        </w:rPr>
        <w:br/>
      </w:r>
    </w:p>
    <w:p w:rsidR="004C3D38" w:rsidRPr="004C3D38" w:rsidRDefault="00ED6E19" w:rsidP="004C3D38">
      <w:pPr>
        <w:rPr>
          <w:rFonts w:ascii="Arial" w:hAnsi="Arial" w:cs="Arial"/>
          <w:b/>
          <w:i/>
          <w:color w:val="000000"/>
          <w:sz w:val="24"/>
          <w:szCs w:val="24"/>
        </w:rPr>
      </w:pPr>
      <w:r>
        <w:rPr>
          <w:rFonts w:ascii="Arial" w:hAnsi="Arial" w:cs="Arial"/>
          <w:b/>
          <w:i/>
          <w:color w:val="000000"/>
          <w:sz w:val="24"/>
          <w:szCs w:val="24"/>
        </w:rPr>
        <w:t>‘</w:t>
      </w:r>
      <w:r w:rsidR="004C3D38" w:rsidRPr="004C3D38">
        <w:rPr>
          <w:rFonts w:ascii="Arial" w:hAnsi="Arial" w:cs="Arial"/>
          <w:b/>
          <w:i/>
          <w:color w:val="000000"/>
          <w:sz w:val="24"/>
          <w:szCs w:val="24"/>
        </w:rPr>
        <w:t>Funding</w:t>
      </w:r>
    </w:p>
    <w:p w:rsidR="004C3D38" w:rsidRPr="004C3D38" w:rsidRDefault="004C3D38" w:rsidP="004C3D38">
      <w:pPr>
        <w:rPr>
          <w:rFonts w:ascii="Arial" w:hAnsi="Arial" w:cs="Arial"/>
          <w:color w:val="000000"/>
          <w:sz w:val="24"/>
          <w:szCs w:val="24"/>
        </w:rPr>
      </w:pPr>
      <w:r w:rsidRPr="004C3D38">
        <w:rPr>
          <w:rFonts w:ascii="Arial" w:hAnsi="Arial" w:cs="Arial"/>
          <w:color w:val="000000"/>
          <w:sz w:val="24"/>
          <w:szCs w:val="24"/>
        </w:rPr>
        <w:t xml:space="preserve">Development of the talking tool was made possible </w:t>
      </w:r>
      <w:r>
        <w:rPr>
          <w:rFonts w:ascii="Arial" w:hAnsi="Arial" w:cs="Arial"/>
          <w:color w:val="000000"/>
          <w:sz w:val="24"/>
          <w:szCs w:val="24"/>
        </w:rPr>
        <w:t>t</w:t>
      </w:r>
      <w:r w:rsidRPr="004C3D38">
        <w:rPr>
          <w:rFonts w:ascii="Arial" w:hAnsi="Arial" w:cs="Arial"/>
          <w:color w:val="000000"/>
          <w:sz w:val="24"/>
          <w:szCs w:val="24"/>
        </w:rPr>
        <w:t>hrough a ‘Linked Up For Safe Kids’</w:t>
      </w:r>
      <w:r>
        <w:rPr>
          <w:rFonts w:ascii="Arial" w:hAnsi="Arial" w:cs="Arial"/>
          <w:color w:val="000000"/>
          <w:sz w:val="24"/>
          <w:szCs w:val="24"/>
        </w:rPr>
        <w:t xml:space="preserve"> grant from NAPCAN th</w:t>
      </w:r>
      <w:r w:rsidRPr="004C3D38">
        <w:rPr>
          <w:rFonts w:ascii="Arial" w:hAnsi="Arial" w:cs="Arial"/>
          <w:color w:val="000000"/>
          <w:sz w:val="24"/>
          <w:szCs w:val="24"/>
        </w:rPr>
        <w:t>r</w:t>
      </w:r>
      <w:r>
        <w:rPr>
          <w:rFonts w:ascii="Arial" w:hAnsi="Arial" w:cs="Arial"/>
          <w:color w:val="000000"/>
          <w:sz w:val="24"/>
          <w:szCs w:val="24"/>
        </w:rPr>
        <w:t>o</w:t>
      </w:r>
      <w:r w:rsidRPr="004C3D38">
        <w:rPr>
          <w:rFonts w:ascii="Arial" w:hAnsi="Arial" w:cs="Arial"/>
          <w:color w:val="000000"/>
          <w:sz w:val="24"/>
          <w:szCs w:val="24"/>
        </w:rPr>
        <w:t>ugh funding made available from the NT Office of Children and Families and SNAICC.</w:t>
      </w:r>
    </w:p>
    <w:p w:rsidR="00ED6E19" w:rsidRPr="00ED6E19" w:rsidRDefault="00ED6E19" w:rsidP="00B85683">
      <w:pPr>
        <w:rPr>
          <w:rFonts w:ascii="Arial" w:hAnsi="Arial" w:cs="Arial"/>
          <w:b/>
          <w:i/>
          <w:color w:val="000000"/>
          <w:sz w:val="24"/>
          <w:szCs w:val="24"/>
        </w:rPr>
      </w:pPr>
      <w:r w:rsidRPr="00ED6E19">
        <w:rPr>
          <w:rFonts w:ascii="Arial" w:hAnsi="Arial" w:cs="Arial"/>
          <w:b/>
          <w:i/>
          <w:color w:val="000000"/>
          <w:sz w:val="24"/>
          <w:szCs w:val="24"/>
        </w:rPr>
        <w:t>Healing Our Children</w:t>
      </w:r>
      <w:r>
        <w:rPr>
          <w:rFonts w:ascii="Arial" w:hAnsi="Arial" w:cs="Arial"/>
          <w:b/>
          <w:i/>
          <w:color w:val="000000"/>
          <w:sz w:val="24"/>
          <w:szCs w:val="24"/>
        </w:rPr>
        <w:t>’</w:t>
      </w:r>
      <w:r w:rsidR="006D790F">
        <w:rPr>
          <w:rFonts w:ascii="Arial" w:hAnsi="Arial" w:cs="Arial"/>
          <w:b/>
          <w:i/>
          <w:color w:val="000000"/>
          <w:sz w:val="24"/>
          <w:szCs w:val="24"/>
        </w:rPr>
        <w:t xml:space="preserve"> project</w:t>
      </w:r>
      <w:r w:rsidRPr="00ED6E19">
        <w:rPr>
          <w:rFonts w:ascii="Arial" w:hAnsi="Arial" w:cs="Arial"/>
          <w:b/>
          <w:i/>
          <w:color w:val="000000"/>
          <w:sz w:val="24"/>
          <w:szCs w:val="24"/>
        </w:rPr>
        <w:t xml:space="preserve"> proposal</w:t>
      </w:r>
    </w:p>
    <w:p w:rsidR="004F416F" w:rsidRDefault="00AF1593" w:rsidP="006D790F">
      <w:pPr>
        <w:rPr>
          <w:rFonts w:ascii="Arial" w:hAnsi="Arial" w:cs="Arial"/>
          <w:color w:val="000000"/>
          <w:sz w:val="24"/>
          <w:szCs w:val="24"/>
        </w:rPr>
      </w:pPr>
      <w:r w:rsidRPr="00BA1294">
        <w:rPr>
          <w:rFonts w:ascii="Arial" w:hAnsi="Arial" w:cs="Arial"/>
          <w:color w:val="CC0099"/>
          <w:sz w:val="24"/>
          <w:szCs w:val="24"/>
        </w:rPr>
        <w:t>…Metaphorically Speaking</w:t>
      </w:r>
      <w:r w:rsidR="00ED6E19" w:rsidRPr="00ED6E19">
        <w:rPr>
          <w:rFonts w:ascii="Arial" w:hAnsi="Arial" w:cs="Arial"/>
          <w:color w:val="000000"/>
          <w:sz w:val="24"/>
          <w:szCs w:val="24"/>
        </w:rPr>
        <w:t xml:space="preserve"> is seeking interest from </w:t>
      </w:r>
      <w:r w:rsidR="00AC3F75" w:rsidRPr="00AC3F75">
        <w:rPr>
          <w:rFonts w:ascii="Arial" w:hAnsi="Arial" w:cs="Arial"/>
          <w:color w:val="000000"/>
          <w:sz w:val="24"/>
          <w:szCs w:val="24"/>
        </w:rPr>
        <w:t>partners wishing to collaborate to support the healing of remote Indigenous communities through the “Healing Our Children” project.</w:t>
      </w:r>
      <w:r w:rsidR="00AC3F75" w:rsidRPr="00AC3F75">
        <w:rPr>
          <w:rFonts w:ascii="Cabin" w:hAnsi="Cabin"/>
          <w:sz w:val="19"/>
          <w:szCs w:val="19"/>
          <w:lang w:val="en"/>
        </w:rPr>
        <w:t xml:space="preserve"> </w:t>
      </w:r>
      <w:r w:rsidR="006D790F">
        <w:rPr>
          <w:rFonts w:ascii="Cabin" w:hAnsi="Cabin"/>
          <w:sz w:val="19"/>
          <w:szCs w:val="19"/>
          <w:lang w:val="en"/>
        </w:rPr>
        <w:t xml:space="preserve">  </w:t>
      </w:r>
      <w:r w:rsidR="00AC3F75" w:rsidRPr="006D790F">
        <w:rPr>
          <w:rFonts w:ascii="Arial" w:hAnsi="Arial" w:cs="Arial"/>
          <w:color w:val="000000"/>
          <w:sz w:val="24"/>
          <w:szCs w:val="24"/>
        </w:rPr>
        <w:t xml:space="preserve">An innovative initial trial of the program will provide training, mentoring and </w:t>
      </w:r>
      <w:r w:rsidR="00AC3F75" w:rsidRPr="006D790F">
        <w:rPr>
          <w:rFonts w:ascii="Arial" w:hAnsi="Arial" w:cs="Arial"/>
          <w:color w:val="000000"/>
          <w:sz w:val="24"/>
          <w:szCs w:val="24"/>
        </w:rPr>
        <w:t xml:space="preserve">support to </w:t>
      </w:r>
      <w:proofErr w:type="spellStart"/>
      <w:r w:rsidR="00AC3F75" w:rsidRPr="006D790F">
        <w:rPr>
          <w:rFonts w:ascii="Arial" w:hAnsi="Arial" w:cs="Arial"/>
          <w:color w:val="000000"/>
          <w:sz w:val="24"/>
          <w:szCs w:val="24"/>
        </w:rPr>
        <w:t>Tiwi</w:t>
      </w:r>
      <w:proofErr w:type="spellEnd"/>
      <w:r w:rsidR="00AC3F75" w:rsidRPr="006D790F">
        <w:rPr>
          <w:rFonts w:ascii="Arial" w:hAnsi="Arial" w:cs="Arial"/>
          <w:color w:val="000000"/>
          <w:sz w:val="24"/>
          <w:szCs w:val="24"/>
        </w:rPr>
        <w:t xml:space="preserve"> workers</w:t>
      </w:r>
      <w:r w:rsidR="00AC3F75" w:rsidRPr="006D790F">
        <w:rPr>
          <w:rFonts w:ascii="Arial" w:hAnsi="Arial" w:cs="Arial"/>
          <w:color w:val="000000"/>
          <w:sz w:val="24"/>
          <w:szCs w:val="24"/>
        </w:rPr>
        <w:t xml:space="preserve">, to support vulnerable and at-risk Aboriginal women with children who are living with violence or other trauma.  If you are interested in joining with us to work out how we can best </w:t>
      </w:r>
      <w:proofErr w:type="spellStart"/>
      <w:r w:rsidR="00AC3F75" w:rsidRPr="006D790F">
        <w:rPr>
          <w:rFonts w:ascii="Arial" w:hAnsi="Arial" w:cs="Arial"/>
          <w:color w:val="000000"/>
          <w:sz w:val="24"/>
          <w:szCs w:val="24"/>
        </w:rPr>
        <w:t>mobilise</w:t>
      </w:r>
      <w:proofErr w:type="spellEnd"/>
      <w:r w:rsidR="00AC3F75" w:rsidRPr="006D790F">
        <w:rPr>
          <w:rFonts w:ascii="Arial" w:hAnsi="Arial" w:cs="Arial"/>
          <w:color w:val="000000"/>
          <w:sz w:val="24"/>
          <w:szCs w:val="24"/>
        </w:rPr>
        <w:t xml:space="preserve"> this healing and trauma prevention work</w:t>
      </w:r>
      <w:r w:rsidR="006D790F" w:rsidRPr="006D790F">
        <w:rPr>
          <w:rFonts w:ascii="Arial" w:hAnsi="Arial" w:cs="Arial"/>
          <w:color w:val="000000"/>
          <w:sz w:val="24"/>
          <w:szCs w:val="24"/>
        </w:rPr>
        <w:t xml:space="preserve"> please contact </w:t>
      </w:r>
      <w:r w:rsidR="00ED6E19">
        <w:rPr>
          <w:rFonts w:ascii="Arial" w:hAnsi="Arial" w:cs="Arial"/>
          <w:color w:val="000000"/>
          <w:sz w:val="24"/>
          <w:szCs w:val="24"/>
        </w:rPr>
        <w:t xml:space="preserve">Lucy Van </w:t>
      </w:r>
      <w:proofErr w:type="spellStart"/>
      <w:r w:rsidR="00ED6E19">
        <w:rPr>
          <w:rFonts w:ascii="Arial" w:hAnsi="Arial" w:cs="Arial"/>
          <w:color w:val="000000"/>
          <w:sz w:val="24"/>
          <w:szCs w:val="24"/>
        </w:rPr>
        <w:t>Sambeek</w:t>
      </w:r>
      <w:proofErr w:type="spellEnd"/>
      <w:r w:rsidR="00D36546">
        <w:rPr>
          <w:rFonts w:ascii="Arial" w:hAnsi="Arial" w:cs="Arial"/>
          <w:color w:val="000000"/>
          <w:sz w:val="24"/>
          <w:szCs w:val="24"/>
        </w:rPr>
        <w:t xml:space="preserve"> on </w:t>
      </w:r>
      <w:r>
        <w:rPr>
          <w:rFonts w:ascii="Arial" w:hAnsi="Arial" w:cs="Arial"/>
          <w:color w:val="000000"/>
          <w:sz w:val="24"/>
          <w:szCs w:val="24"/>
        </w:rPr>
        <w:t xml:space="preserve">0417 927 657 or </w:t>
      </w:r>
      <w:hyperlink r:id="rId12" w:history="1">
        <w:r w:rsidRPr="006D790F">
          <w:rPr>
            <w:rFonts w:ascii="Arial" w:hAnsi="Arial" w:cs="Arial"/>
            <w:color w:val="000000"/>
            <w:sz w:val="24"/>
            <w:szCs w:val="24"/>
            <w:u w:val="single"/>
          </w:rPr>
          <w:t>lucy@metaphoricallyspeaking.com.au</w:t>
        </w:r>
      </w:hyperlink>
      <w:r>
        <w:rPr>
          <w:rFonts w:ascii="Arial" w:hAnsi="Arial" w:cs="Arial"/>
          <w:color w:val="000000"/>
          <w:sz w:val="24"/>
          <w:szCs w:val="24"/>
        </w:rPr>
        <w:t xml:space="preserve"> </w:t>
      </w:r>
      <w:r w:rsidR="00D36546">
        <w:rPr>
          <w:rFonts w:ascii="Arial" w:hAnsi="Arial" w:cs="Arial"/>
          <w:color w:val="000000"/>
          <w:sz w:val="24"/>
          <w:szCs w:val="24"/>
        </w:rPr>
        <w:t xml:space="preserve"> </w:t>
      </w:r>
    </w:p>
    <w:p w:rsidR="006D790F" w:rsidRPr="006D790F" w:rsidRDefault="006D790F" w:rsidP="006D790F">
      <w:pPr>
        <w:rPr>
          <w:rFonts w:ascii="Arial" w:hAnsi="Arial" w:cs="Arial"/>
          <w:b/>
          <w:i/>
          <w:color w:val="000000"/>
          <w:sz w:val="24"/>
          <w:szCs w:val="24"/>
        </w:rPr>
      </w:pPr>
      <w:r w:rsidRPr="006D790F">
        <w:rPr>
          <w:rFonts w:ascii="Arial" w:hAnsi="Arial" w:cs="Arial"/>
          <w:b/>
          <w:i/>
          <w:color w:val="000000"/>
          <w:sz w:val="24"/>
          <w:szCs w:val="24"/>
        </w:rPr>
        <w:t>More Information</w:t>
      </w:r>
    </w:p>
    <w:p w:rsidR="006D790F" w:rsidRDefault="006D790F" w:rsidP="006D790F">
      <w:pPr>
        <w:rPr>
          <w:rFonts w:ascii="Arial" w:hAnsi="Arial" w:cs="Arial"/>
          <w:color w:val="000000"/>
          <w:sz w:val="24"/>
          <w:szCs w:val="24"/>
        </w:rPr>
      </w:pPr>
      <w:r>
        <w:rPr>
          <w:rFonts w:ascii="Arial" w:hAnsi="Arial" w:cs="Arial"/>
          <w:color w:val="000000"/>
          <w:sz w:val="24"/>
          <w:szCs w:val="24"/>
        </w:rPr>
        <w:t xml:space="preserve">Go to </w:t>
      </w:r>
      <w:hyperlink r:id="rId13" w:history="1">
        <w:r w:rsidRPr="00FB78BE">
          <w:rPr>
            <w:rStyle w:val="Hyperlink"/>
            <w:rFonts w:ascii="Arial" w:hAnsi="Arial" w:cs="Arial"/>
            <w:sz w:val="24"/>
            <w:szCs w:val="24"/>
          </w:rPr>
          <w:t>http://www.metaphoricallyspeaking.com.au/for-investors/</w:t>
        </w:r>
      </w:hyperlink>
    </w:p>
    <w:p w:rsidR="006D790F" w:rsidRPr="00AF1593" w:rsidRDefault="006D790F" w:rsidP="006D790F">
      <w:pPr>
        <w:rPr>
          <w:rFonts w:ascii="Arial" w:hAnsi="Arial" w:cs="Arial"/>
          <w:color w:val="000000"/>
          <w:sz w:val="24"/>
          <w:szCs w:val="24"/>
        </w:rPr>
      </w:pPr>
    </w:p>
    <w:sectPr w:rsidR="006D790F" w:rsidRPr="00AF159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bin">
    <w:altName w:val="Tw Cen MT Condensed Extra Bold"/>
    <w:charset w:val="00"/>
    <w:family w:val="swiss"/>
    <w:pitch w:val="variable"/>
    <w:sig w:usb0="00000003" w:usb1="1000000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73B02"/>
    <w:multiLevelType w:val="hybridMultilevel"/>
    <w:tmpl w:val="8118F1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4AFB483B"/>
    <w:multiLevelType w:val="hybridMultilevel"/>
    <w:tmpl w:val="A484F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721D1D7C"/>
    <w:multiLevelType w:val="hybridMultilevel"/>
    <w:tmpl w:val="09823B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7AC70309"/>
    <w:multiLevelType w:val="hybridMultilevel"/>
    <w:tmpl w:val="33745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59C"/>
    <w:rsid w:val="00064BF2"/>
    <w:rsid w:val="001778D0"/>
    <w:rsid w:val="001A7B39"/>
    <w:rsid w:val="0028195C"/>
    <w:rsid w:val="002C1502"/>
    <w:rsid w:val="003022C6"/>
    <w:rsid w:val="003F552F"/>
    <w:rsid w:val="004A51C5"/>
    <w:rsid w:val="004C18C0"/>
    <w:rsid w:val="004C3D38"/>
    <w:rsid w:val="004F416F"/>
    <w:rsid w:val="006236D7"/>
    <w:rsid w:val="00673D28"/>
    <w:rsid w:val="006A0B2B"/>
    <w:rsid w:val="006B0EF1"/>
    <w:rsid w:val="006D790F"/>
    <w:rsid w:val="006F7F2A"/>
    <w:rsid w:val="00744104"/>
    <w:rsid w:val="007619C3"/>
    <w:rsid w:val="007C436B"/>
    <w:rsid w:val="008E2E3E"/>
    <w:rsid w:val="0096209A"/>
    <w:rsid w:val="009D0795"/>
    <w:rsid w:val="00A15D58"/>
    <w:rsid w:val="00AC3F75"/>
    <w:rsid w:val="00AF1593"/>
    <w:rsid w:val="00B85683"/>
    <w:rsid w:val="00BA1294"/>
    <w:rsid w:val="00C6565C"/>
    <w:rsid w:val="00CA109C"/>
    <w:rsid w:val="00CC541B"/>
    <w:rsid w:val="00D04095"/>
    <w:rsid w:val="00D36546"/>
    <w:rsid w:val="00D51B0F"/>
    <w:rsid w:val="00D53DF9"/>
    <w:rsid w:val="00DA659C"/>
    <w:rsid w:val="00E35989"/>
    <w:rsid w:val="00ED6E19"/>
    <w:rsid w:val="00EF1614"/>
    <w:rsid w:val="00F66B6C"/>
    <w:rsid w:val="00F904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659C"/>
    <w:pPr>
      <w:ind w:left="720"/>
      <w:contextualSpacing/>
    </w:pPr>
  </w:style>
  <w:style w:type="character" w:styleId="Hyperlink">
    <w:name w:val="Hyperlink"/>
    <w:basedOn w:val="DefaultParagraphFont"/>
    <w:uiPriority w:val="99"/>
    <w:unhideWhenUsed/>
    <w:rsid w:val="006B0EF1"/>
    <w:rPr>
      <w:color w:val="0000FF" w:themeColor="hyperlink"/>
      <w:u w:val="single"/>
    </w:rPr>
  </w:style>
  <w:style w:type="paragraph" w:styleId="BalloonText">
    <w:name w:val="Balloon Text"/>
    <w:basedOn w:val="Normal"/>
    <w:link w:val="BalloonTextChar"/>
    <w:uiPriority w:val="99"/>
    <w:semiHidden/>
    <w:unhideWhenUsed/>
    <w:rsid w:val="00EF16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614"/>
    <w:rPr>
      <w:rFonts w:ascii="Tahoma" w:hAnsi="Tahoma" w:cs="Tahoma"/>
      <w:sz w:val="16"/>
      <w:szCs w:val="16"/>
    </w:rPr>
  </w:style>
  <w:style w:type="character" w:styleId="FollowedHyperlink">
    <w:name w:val="FollowedHyperlink"/>
    <w:basedOn w:val="DefaultParagraphFont"/>
    <w:uiPriority w:val="99"/>
    <w:semiHidden/>
    <w:unhideWhenUsed/>
    <w:rsid w:val="006D790F"/>
    <w:rPr>
      <w:color w:val="800080" w:themeColor="followedHyperlink"/>
      <w:u w:val="single"/>
    </w:rPr>
  </w:style>
  <w:style w:type="paragraph" w:styleId="NormalWeb">
    <w:name w:val="Normal (Web)"/>
    <w:basedOn w:val="Normal"/>
    <w:uiPriority w:val="99"/>
    <w:semiHidden/>
    <w:unhideWhenUsed/>
    <w:rsid w:val="00E35989"/>
    <w:pPr>
      <w:spacing w:after="192" w:line="240" w:lineRule="auto"/>
    </w:pPr>
    <w:rPr>
      <w:rFonts w:ascii="Times New Roman" w:eastAsia="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659C"/>
    <w:pPr>
      <w:ind w:left="720"/>
      <w:contextualSpacing/>
    </w:pPr>
  </w:style>
  <w:style w:type="character" w:styleId="Hyperlink">
    <w:name w:val="Hyperlink"/>
    <w:basedOn w:val="DefaultParagraphFont"/>
    <w:uiPriority w:val="99"/>
    <w:unhideWhenUsed/>
    <w:rsid w:val="006B0EF1"/>
    <w:rPr>
      <w:color w:val="0000FF" w:themeColor="hyperlink"/>
      <w:u w:val="single"/>
    </w:rPr>
  </w:style>
  <w:style w:type="paragraph" w:styleId="BalloonText">
    <w:name w:val="Balloon Text"/>
    <w:basedOn w:val="Normal"/>
    <w:link w:val="BalloonTextChar"/>
    <w:uiPriority w:val="99"/>
    <w:semiHidden/>
    <w:unhideWhenUsed/>
    <w:rsid w:val="00EF16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614"/>
    <w:rPr>
      <w:rFonts w:ascii="Tahoma" w:hAnsi="Tahoma" w:cs="Tahoma"/>
      <w:sz w:val="16"/>
      <w:szCs w:val="16"/>
    </w:rPr>
  </w:style>
  <w:style w:type="character" w:styleId="FollowedHyperlink">
    <w:name w:val="FollowedHyperlink"/>
    <w:basedOn w:val="DefaultParagraphFont"/>
    <w:uiPriority w:val="99"/>
    <w:semiHidden/>
    <w:unhideWhenUsed/>
    <w:rsid w:val="006D790F"/>
    <w:rPr>
      <w:color w:val="800080" w:themeColor="followedHyperlink"/>
      <w:u w:val="single"/>
    </w:rPr>
  </w:style>
  <w:style w:type="paragraph" w:styleId="NormalWeb">
    <w:name w:val="Normal (Web)"/>
    <w:basedOn w:val="Normal"/>
    <w:uiPriority w:val="99"/>
    <w:semiHidden/>
    <w:unhideWhenUsed/>
    <w:rsid w:val="00E35989"/>
    <w:pPr>
      <w:spacing w:after="192"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602213">
      <w:bodyDiv w:val="1"/>
      <w:marLeft w:val="0"/>
      <w:marRight w:val="0"/>
      <w:marTop w:val="0"/>
      <w:marBottom w:val="0"/>
      <w:divBdr>
        <w:top w:val="none" w:sz="0" w:space="0" w:color="auto"/>
        <w:left w:val="none" w:sz="0" w:space="0" w:color="auto"/>
        <w:bottom w:val="none" w:sz="0" w:space="0" w:color="auto"/>
        <w:right w:val="none" w:sz="0" w:space="0" w:color="auto"/>
      </w:divBdr>
    </w:div>
    <w:div w:id="449399127">
      <w:bodyDiv w:val="1"/>
      <w:marLeft w:val="0"/>
      <w:marRight w:val="0"/>
      <w:marTop w:val="0"/>
      <w:marBottom w:val="0"/>
      <w:divBdr>
        <w:top w:val="none" w:sz="0" w:space="0" w:color="auto"/>
        <w:left w:val="none" w:sz="0" w:space="0" w:color="auto"/>
        <w:bottom w:val="none" w:sz="0" w:space="0" w:color="auto"/>
        <w:right w:val="none" w:sz="0" w:space="0" w:color="auto"/>
      </w:divBdr>
    </w:div>
    <w:div w:id="822507678">
      <w:bodyDiv w:val="1"/>
      <w:marLeft w:val="0"/>
      <w:marRight w:val="0"/>
      <w:marTop w:val="0"/>
      <w:marBottom w:val="0"/>
      <w:divBdr>
        <w:top w:val="none" w:sz="0" w:space="0" w:color="auto"/>
        <w:left w:val="none" w:sz="0" w:space="0" w:color="auto"/>
        <w:bottom w:val="none" w:sz="0" w:space="0" w:color="auto"/>
        <w:right w:val="none" w:sz="0" w:space="0" w:color="auto"/>
      </w:divBdr>
      <w:divsChild>
        <w:div w:id="714885914">
          <w:marLeft w:val="0"/>
          <w:marRight w:val="0"/>
          <w:marTop w:val="0"/>
          <w:marBottom w:val="0"/>
          <w:divBdr>
            <w:top w:val="none" w:sz="0" w:space="0" w:color="auto"/>
            <w:left w:val="none" w:sz="0" w:space="0" w:color="auto"/>
            <w:bottom w:val="none" w:sz="0" w:space="0" w:color="auto"/>
            <w:right w:val="none" w:sz="0" w:space="0" w:color="auto"/>
          </w:divBdr>
          <w:divsChild>
            <w:div w:id="1224752830">
              <w:marLeft w:val="0"/>
              <w:marRight w:val="0"/>
              <w:marTop w:val="0"/>
              <w:marBottom w:val="0"/>
              <w:divBdr>
                <w:top w:val="none" w:sz="0" w:space="0" w:color="auto"/>
                <w:left w:val="none" w:sz="0" w:space="0" w:color="auto"/>
                <w:bottom w:val="single" w:sz="6" w:space="31" w:color="666666"/>
                <w:right w:val="none" w:sz="0" w:space="0" w:color="auto"/>
              </w:divBdr>
              <w:divsChild>
                <w:div w:id="1692493102">
                  <w:marLeft w:val="0"/>
                  <w:marRight w:val="0"/>
                  <w:marTop w:val="0"/>
                  <w:marBottom w:val="0"/>
                  <w:divBdr>
                    <w:top w:val="none" w:sz="0" w:space="0" w:color="auto"/>
                    <w:left w:val="none" w:sz="0" w:space="0" w:color="auto"/>
                    <w:bottom w:val="none" w:sz="0" w:space="0" w:color="auto"/>
                    <w:right w:val="none" w:sz="0" w:space="0" w:color="auto"/>
                  </w:divBdr>
                  <w:divsChild>
                    <w:div w:id="614949500">
                      <w:marLeft w:val="0"/>
                      <w:marRight w:val="0"/>
                      <w:marTop w:val="0"/>
                      <w:marBottom w:val="0"/>
                      <w:divBdr>
                        <w:top w:val="none" w:sz="0" w:space="0" w:color="auto"/>
                        <w:left w:val="none" w:sz="0" w:space="0" w:color="auto"/>
                        <w:bottom w:val="none" w:sz="0" w:space="0" w:color="auto"/>
                        <w:right w:val="none" w:sz="0" w:space="0" w:color="auto"/>
                      </w:divBdr>
                      <w:divsChild>
                        <w:div w:id="1932856765">
                          <w:marLeft w:val="0"/>
                          <w:marRight w:val="0"/>
                          <w:marTop w:val="0"/>
                          <w:marBottom w:val="0"/>
                          <w:divBdr>
                            <w:top w:val="none" w:sz="0" w:space="0" w:color="auto"/>
                            <w:left w:val="none" w:sz="0" w:space="0" w:color="auto"/>
                            <w:bottom w:val="none" w:sz="0" w:space="0" w:color="auto"/>
                            <w:right w:val="none" w:sz="0" w:space="0" w:color="auto"/>
                          </w:divBdr>
                          <w:divsChild>
                            <w:div w:id="85536747">
                              <w:marLeft w:val="0"/>
                              <w:marRight w:val="0"/>
                              <w:marTop w:val="0"/>
                              <w:marBottom w:val="0"/>
                              <w:divBdr>
                                <w:top w:val="none" w:sz="0" w:space="0" w:color="auto"/>
                                <w:left w:val="none" w:sz="0" w:space="0" w:color="auto"/>
                                <w:bottom w:val="none" w:sz="0" w:space="0" w:color="auto"/>
                                <w:right w:val="none" w:sz="0" w:space="0" w:color="auto"/>
                              </w:divBdr>
                              <w:divsChild>
                                <w:div w:id="10837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8743495">
      <w:bodyDiv w:val="1"/>
      <w:marLeft w:val="0"/>
      <w:marRight w:val="0"/>
      <w:marTop w:val="0"/>
      <w:marBottom w:val="0"/>
      <w:divBdr>
        <w:top w:val="none" w:sz="0" w:space="0" w:color="auto"/>
        <w:left w:val="none" w:sz="0" w:space="0" w:color="auto"/>
        <w:bottom w:val="none" w:sz="0" w:space="0" w:color="auto"/>
        <w:right w:val="none" w:sz="0" w:space="0" w:color="auto"/>
      </w:divBdr>
    </w:div>
    <w:div w:id="1854882798">
      <w:bodyDiv w:val="1"/>
      <w:marLeft w:val="0"/>
      <w:marRight w:val="0"/>
      <w:marTop w:val="0"/>
      <w:marBottom w:val="0"/>
      <w:divBdr>
        <w:top w:val="none" w:sz="0" w:space="0" w:color="auto"/>
        <w:left w:val="none" w:sz="0" w:space="0" w:color="auto"/>
        <w:bottom w:val="none" w:sz="0" w:space="0" w:color="auto"/>
        <w:right w:val="none" w:sz="0" w:space="0" w:color="auto"/>
      </w:divBdr>
    </w:div>
    <w:div w:id="1884367554">
      <w:bodyDiv w:val="1"/>
      <w:marLeft w:val="0"/>
      <w:marRight w:val="0"/>
      <w:marTop w:val="0"/>
      <w:marBottom w:val="0"/>
      <w:divBdr>
        <w:top w:val="none" w:sz="0" w:space="0" w:color="auto"/>
        <w:left w:val="none" w:sz="0" w:space="0" w:color="auto"/>
        <w:bottom w:val="none" w:sz="0" w:space="0" w:color="auto"/>
        <w:right w:val="none" w:sz="0" w:space="0" w:color="auto"/>
      </w:divBdr>
      <w:divsChild>
        <w:div w:id="883252297">
          <w:marLeft w:val="0"/>
          <w:marRight w:val="0"/>
          <w:marTop w:val="0"/>
          <w:marBottom w:val="0"/>
          <w:divBdr>
            <w:top w:val="none" w:sz="0" w:space="0" w:color="auto"/>
            <w:left w:val="none" w:sz="0" w:space="0" w:color="auto"/>
            <w:bottom w:val="none" w:sz="0" w:space="0" w:color="auto"/>
            <w:right w:val="none" w:sz="0" w:space="0" w:color="auto"/>
          </w:divBdr>
          <w:divsChild>
            <w:div w:id="839393584">
              <w:marLeft w:val="0"/>
              <w:marRight w:val="0"/>
              <w:marTop w:val="0"/>
              <w:marBottom w:val="0"/>
              <w:divBdr>
                <w:top w:val="none" w:sz="0" w:space="0" w:color="auto"/>
                <w:left w:val="none" w:sz="0" w:space="0" w:color="auto"/>
                <w:bottom w:val="single" w:sz="6" w:space="31" w:color="666666"/>
                <w:right w:val="none" w:sz="0" w:space="0" w:color="auto"/>
              </w:divBdr>
              <w:divsChild>
                <w:div w:id="618493248">
                  <w:marLeft w:val="0"/>
                  <w:marRight w:val="0"/>
                  <w:marTop w:val="0"/>
                  <w:marBottom w:val="0"/>
                  <w:divBdr>
                    <w:top w:val="none" w:sz="0" w:space="0" w:color="auto"/>
                    <w:left w:val="none" w:sz="0" w:space="0" w:color="auto"/>
                    <w:bottom w:val="none" w:sz="0" w:space="0" w:color="auto"/>
                    <w:right w:val="none" w:sz="0" w:space="0" w:color="auto"/>
                  </w:divBdr>
                  <w:divsChild>
                    <w:div w:id="1886406642">
                      <w:marLeft w:val="0"/>
                      <w:marRight w:val="0"/>
                      <w:marTop w:val="0"/>
                      <w:marBottom w:val="0"/>
                      <w:divBdr>
                        <w:top w:val="none" w:sz="0" w:space="0" w:color="auto"/>
                        <w:left w:val="none" w:sz="0" w:space="0" w:color="auto"/>
                        <w:bottom w:val="none" w:sz="0" w:space="0" w:color="auto"/>
                        <w:right w:val="none" w:sz="0" w:space="0" w:color="auto"/>
                      </w:divBdr>
                      <w:divsChild>
                        <w:div w:id="1893156258">
                          <w:marLeft w:val="0"/>
                          <w:marRight w:val="0"/>
                          <w:marTop w:val="0"/>
                          <w:marBottom w:val="0"/>
                          <w:divBdr>
                            <w:top w:val="none" w:sz="0" w:space="0" w:color="auto"/>
                            <w:left w:val="none" w:sz="0" w:space="0" w:color="auto"/>
                            <w:bottom w:val="none" w:sz="0" w:space="0" w:color="auto"/>
                            <w:right w:val="none" w:sz="0" w:space="0" w:color="auto"/>
                          </w:divBdr>
                          <w:divsChild>
                            <w:div w:id="584267362">
                              <w:marLeft w:val="0"/>
                              <w:marRight w:val="0"/>
                              <w:marTop w:val="0"/>
                              <w:marBottom w:val="0"/>
                              <w:divBdr>
                                <w:top w:val="none" w:sz="0" w:space="0" w:color="auto"/>
                                <w:left w:val="none" w:sz="0" w:space="0" w:color="auto"/>
                                <w:bottom w:val="none" w:sz="0" w:space="0" w:color="auto"/>
                                <w:right w:val="none" w:sz="0" w:space="0" w:color="auto"/>
                              </w:divBdr>
                              <w:divsChild>
                                <w:div w:id="121419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85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Ev8kx4fluc" TargetMode="External"/><Relationship Id="rId13" Type="http://schemas.openxmlformats.org/officeDocument/2006/relationships/hyperlink" Target="http://www.metaphoricallyspeaking.com.au/for-investors/" TargetMode="Externa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hyperlink" Target="mailto:lucy@metaphoricallyspeaking.com.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youtube.com/watch?v=g4QXUy_Y6M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youtube.com/watch?v=0vNI83m2WWU"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3</Pages>
  <Words>775</Words>
  <Characters>4420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Lucinda Van Sambeek</dc:creator>
  <cp:lastModifiedBy>Wayne Van Sambeek</cp:lastModifiedBy>
  <cp:revision>4</cp:revision>
  <cp:lastPrinted>2013-09-13T02:25:00Z</cp:lastPrinted>
  <dcterms:created xsi:type="dcterms:W3CDTF">2014-05-12T05:51:00Z</dcterms:created>
  <dcterms:modified xsi:type="dcterms:W3CDTF">2014-05-12T07:14:00Z</dcterms:modified>
</cp:coreProperties>
</file>